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5D9" w:rsidRPr="004A55D9" w:rsidRDefault="004A55D9" w:rsidP="004A55D9">
      <w:pPr>
        <w:spacing w:after="0" w:line="240" w:lineRule="auto"/>
        <w:ind w:firstLine="709"/>
        <w:contextualSpacing/>
        <w:jc w:val="right"/>
        <w:rPr>
          <w:rFonts w:ascii="Tahoma" w:eastAsia="Times New Roman" w:hAnsi="Tahoma" w:cs="Tahoma"/>
          <w:sz w:val="24"/>
          <w:szCs w:val="23"/>
          <w:lang w:eastAsia="ru-RU"/>
        </w:rPr>
      </w:pPr>
      <w:bookmarkStart w:id="0" w:name="_Toc514347710"/>
      <w:bookmarkStart w:id="1" w:name="_Toc514833416"/>
      <w:bookmarkStart w:id="2" w:name="_GoBack"/>
      <w:r w:rsidRPr="004A55D9">
        <w:rPr>
          <w:rFonts w:ascii="Tahoma" w:eastAsia="Times New Roman" w:hAnsi="Tahoma" w:cs="Tahoma"/>
          <w:sz w:val="24"/>
          <w:szCs w:val="23"/>
          <w:lang w:eastAsia="ru-RU"/>
        </w:rPr>
        <w:t>Приложение №3 к ТЗ</w:t>
      </w:r>
    </w:p>
    <w:bookmarkEnd w:id="2"/>
    <w:p w:rsidR="004A55D9" w:rsidRDefault="004A55D9" w:rsidP="00BD5093">
      <w:pPr>
        <w:spacing w:after="0" w:line="240" w:lineRule="auto"/>
        <w:ind w:firstLine="709"/>
        <w:contextualSpacing/>
        <w:jc w:val="center"/>
        <w:rPr>
          <w:rFonts w:ascii="Tahoma" w:eastAsia="Times New Roman" w:hAnsi="Tahoma" w:cs="Tahoma"/>
          <w:b/>
          <w:sz w:val="24"/>
          <w:szCs w:val="23"/>
          <w:lang w:eastAsia="ru-RU"/>
        </w:rPr>
      </w:pPr>
    </w:p>
    <w:p w:rsidR="00BD5093" w:rsidRPr="00BD5093" w:rsidRDefault="00BD5093" w:rsidP="00BD5093">
      <w:pPr>
        <w:spacing w:after="0" w:line="240" w:lineRule="auto"/>
        <w:ind w:firstLine="709"/>
        <w:contextualSpacing/>
        <w:jc w:val="center"/>
        <w:rPr>
          <w:rFonts w:ascii="Tahoma" w:eastAsia="Times New Roman" w:hAnsi="Tahoma" w:cs="Tahoma"/>
          <w:b/>
          <w:sz w:val="24"/>
          <w:szCs w:val="23"/>
          <w:lang w:eastAsia="ru-RU"/>
        </w:rPr>
      </w:pPr>
      <w:r w:rsidRPr="00BD5093">
        <w:rPr>
          <w:rFonts w:ascii="Tahoma" w:eastAsia="Times New Roman" w:hAnsi="Tahoma" w:cs="Tahoma"/>
          <w:b/>
          <w:sz w:val="24"/>
          <w:szCs w:val="23"/>
          <w:lang w:eastAsia="ru-RU"/>
        </w:rPr>
        <w:t>ТРЕБОВАНИЯ</w:t>
      </w:r>
      <w:bookmarkEnd w:id="0"/>
      <w:bookmarkEnd w:id="1"/>
    </w:p>
    <w:p w:rsidR="00BD5093" w:rsidRPr="00BD5093" w:rsidRDefault="00BD5093" w:rsidP="00BD5093">
      <w:pPr>
        <w:spacing w:after="0" w:line="240" w:lineRule="auto"/>
        <w:ind w:firstLine="709"/>
        <w:contextualSpacing/>
        <w:jc w:val="center"/>
        <w:rPr>
          <w:rFonts w:ascii="Tahoma" w:eastAsia="Times New Roman" w:hAnsi="Tahoma" w:cs="Tahoma"/>
          <w:b/>
          <w:sz w:val="24"/>
          <w:szCs w:val="23"/>
          <w:lang w:eastAsia="ru-RU"/>
        </w:rPr>
      </w:pPr>
      <w:r w:rsidRPr="00BD5093">
        <w:rPr>
          <w:rFonts w:ascii="Tahoma" w:eastAsia="Times New Roman" w:hAnsi="Tahoma" w:cs="Tahoma"/>
          <w:b/>
          <w:sz w:val="24"/>
          <w:szCs w:val="23"/>
          <w:lang w:eastAsia="ru-RU"/>
        </w:rPr>
        <w:t xml:space="preserve">в области </w:t>
      </w:r>
      <w:proofErr w:type="spellStart"/>
      <w:r w:rsidRPr="00BD5093">
        <w:rPr>
          <w:rFonts w:ascii="Tahoma" w:eastAsia="Times New Roman" w:hAnsi="Tahoma" w:cs="Tahoma"/>
          <w:b/>
          <w:sz w:val="24"/>
          <w:szCs w:val="23"/>
          <w:lang w:eastAsia="ru-RU"/>
        </w:rPr>
        <w:t>ПБиОТ</w:t>
      </w:r>
      <w:proofErr w:type="spellEnd"/>
      <w:r w:rsidRPr="00BD5093">
        <w:rPr>
          <w:rFonts w:ascii="Tahoma" w:eastAsia="Times New Roman" w:hAnsi="Tahoma" w:cs="Tahoma"/>
          <w:b/>
          <w:sz w:val="24"/>
          <w:szCs w:val="23"/>
          <w:lang w:eastAsia="ru-RU"/>
        </w:rPr>
        <w:t xml:space="preserve"> для Подрядчика</w:t>
      </w:r>
    </w:p>
    <w:p w:rsidR="00BD5093" w:rsidRPr="00BD5093" w:rsidRDefault="00BD5093" w:rsidP="00BD5093">
      <w:pPr>
        <w:spacing w:after="0" w:line="240" w:lineRule="auto"/>
        <w:ind w:firstLine="709"/>
        <w:contextualSpacing/>
        <w:jc w:val="center"/>
        <w:rPr>
          <w:rFonts w:ascii="Tahoma" w:eastAsia="Times New Roman" w:hAnsi="Tahoma" w:cs="Tahoma"/>
          <w:b/>
          <w:sz w:val="24"/>
          <w:szCs w:val="23"/>
          <w:lang w:eastAsia="ru-RU"/>
        </w:rPr>
      </w:pPr>
    </w:p>
    <w:p w:rsidR="00BD5093" w:rsidRPr="00BD5093" w:rsidRDefault="00BD5093" w:rsidP="00BD5093">
      <w:pPr>
        <w:spacing w:after="0" w:line="240" w:lineRule="auto"/>
        <w:ind w:firstLine="709"/>
        <w:contextualSpacing/>
        <w:jc w:val="both"/>
        <w:rPr>
          <w:rFonts w:ascii="Tahoma" w:eastAsia="Times New Roman" w:hAnsi="Tahoma" w:cs="Tahoma"/>
          <w:sz w:val="24"/>
          <w:szCs w:val="23"/>
          <w:lang w:eastAsia="ru-RU"/>
        </w:rPr>
      </w:pPr>
    </w:p>
    <w:tbl>
      <w:tblPr>
        <w:tblStyle w:val="11"/>
        <w:tblpPr w:leftFromText="180" w:rightFromText="180" w:vertAnchor="text" w:tblpY="100"/>
        <w:tblW w:w="5000" w:type="pct"/>
        <w:tblLook w:val="04A0" w:firstRow="1" w:lastRow="0" w:firstColumn="1" w:lastColumn="0" w:noHBand="0" w:noVBand="1"/>
      </w:tblPr>
      <w:tblGrid>
        <w:gridCol w:w="3779"/>
        <w:gridCol w:w="5566"/>
      </w:tblGrid>
      <w:tr w:rsidR="00BD5093" w:rsidRPr="00BD5093" w:rsidTr="00E44ED7">
        <w:trPr>
          <w:trHeight w:val="453"/>
        </w:trPr>
        <w:tc>
          <w:tcPr>
            <w:tcW w:w="2022" w:type="pct"/>
            <w:vAlign w:val="center"/>
          </w:tcPr>
          <w:p w:rsidR="00BD5093" w:rsidRPr="00BD5093" w:rsidRDefault="00BD5093" w:rsidP="00BD5093">
            <w:pPr>
              <w:keepNext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4"/>
              </w:rPr>
            </w:pPr>
            <w:r w:rsidRPr="00BD5093">
              <w:rPr>
                <w:rFonts w:ascii="Tahoma" w:eastAsia="Times New Roman" w:hAnsi="Tahoma" w:cs="Tahoma"/>
                <w:bCs/>
                <w:sz w:val="24"/>
              </w:rPr>
              <w:t>Краткое наименование Предмета закупки</w:t>
            </w:r>
          </w:p>
        </w:tc>
        <w:tc>
          <w:tcPr>
            <w:tcW w:w="2978" w:type="pct"/>
          </w:tcPr>
          <w:p w:rsidR="00E44ED7" w:rsidRPr="00E44ED7" w:rsidRDefault="00E44ED7" w:rsidP="00E44ED7">
            <w:pPr>
              <w:keepNext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i/>
              </w:rPr>
            </w:pPr>
            <w:r w:rsidRPr="00E44ED7">
              <w:rPr>
                <w:rFonts w:ascii="Tahoma" w:eastAsia="Times New Roman" w:hAnsi="Tahoma" w:cs="Tahoma"/>
                <w:bCs/>
                <w:i/>
              </w:rPr>
              <w:t>На разработку технико-коммерческого предложения выполнение работ по нанесению антикоррозионной защите (АКЗ) и огнезащиты (ОГЗ) металлических конструкций по объекту «Модернизация участка измельчения ОФ</w:t>
            </w:r>
            <w:r>
              <w:rPr>
                <w:rFonts w:ascii="Tahoma" w:eastAsia="Times New Roman" w:hAnsi="Tahoma" w:cs="Tahoma"/>
                <w:bCs/>
                <w:i/>
              </w:rPr>
              <w:t xml:space="preserve"> </w:t>
            </w:r>
            <w:r w:rsidRPr="00E44ED7">
              <w:rPr>
                <w:rFonts w:ascii="Tahoma" w:eastAsia="Times New Roman" w:hAnsi="Tahoma" w:cs="Tahoma"/>
                <w:bCs/>
                <w:i/>
              </w:rPr>
              <w:t>(установка измельчительных валков высокого давления)»</w:t>
            </w:r>
          </w:p>
          <w:p w:rsidR="00BD5093" w:rsidRPr="00BD5093" w:rsidRDefault="00E44ED7" w:rsidP="00E44ED7">
            <w:pPr>
              <w:keepNext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i/>
              </w:rPr>
            </w:pPr>
            <w:r w:rsidRPr="00E44ED7">
              <w:rPr>
                <w:rFonts w:ascii="Tahoma" w:eastAsia="Times New Roman" w:hAnsi="Tahoma" w:cs="Tahoma"/>
                <w:bCs/>
                <w:i/>
              </w:rPr>
              <w:t>шифр – КС.БГОК.ПВВД-001</w:t>
            </w:r>
          </w:p>
        </w:tc>
      </w:tr>
    </w:tbl>
    <w:p w:rsidR="00BD5093" w:rsidRPr="00BD5093" w:rsidRDefault="00BD5093" w:rsidP="00BD509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23"/>
          <w:szCs w:val="23"/>
          <w:lang w:eastAsia="ru-RU"/>
        </w:rPr>
      </w:pPr>
    </w:p>
    <w:p w:rsidR="00BD5093" w:rsidRPr="00BD5093" w:rsidRDefault="00BD5093" w:rsidP="00BD509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23"/>
          <w:szCs w:val="23"/>
          <w:lang w:eastAsia="ru-RU"/>
        </w:rPr>
      </w:pPr>
      <w:r w:rsidRPr="00BD5093">
        <w:rPr>
          <w:rFonts w:ascii="Tahoma" w:eastAsia="Times New Roman" w:hAnsi="Tahoma" w:cs="Tahoma"/>
          <w:b/>
          <w:bCs/>
          <w:sz w:val="23"/>
          <w:szCs w:val="23"/>
          <w:lang w:eastAsia="ru-RU"/>
        </w:rPr>
        <w:t>1. Группа риска работ.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413"/>
        <w:gridCol w:w="5670"/>
        <w:gridCol w:w="2268"/>
      </w:tblGrid>
      <w:tr w:rsidR="00BD5093" w:rsidRPr="00BD5093" w:rsidTr="00E44ED7">
        <w:tc>
          <w:tcPr>
            <w:tcW w:w="1413" w:type="dxa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Группа риска</w:t>
            </w:r>
          </w:p>
        </w:tc>
        <w:tc>
          <w:tcPr>
            <w:tcW w:w="5670" w:type="dxa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Вид работ</w:t>
            </w:r>
          </w:p>
        </w:tc>
        <w:tc>
          <w:tcPr>
            <w:tcW w:w="2268" w:type="dxa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Отметка да</w:t>
            </w:r>
            <w:r w:rsidRPr="00BD5093">
              <w:rPr>
                <w:rFonts w:ascii="Tahoma" w:eastAsia="Times New Roman" w:hAnsi="Tahoma" w:cs="Tahoma"/>
                <w:b/>
                <w:bCs/>
                <w:sz w:val="23"/>
                <w:szCs w:val="23"/>
                <w:lang w:val="en-US"/>
              </w:rPr>
              <w:t>/</w:t>
            </w:r>
            <w:r w:rsidRPr="00BD5093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 w:val="restart"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bCs/>
                <w:sz w:val="23"/>
                <w:szCs w:val="23"/>
              </w:rPr>
              <w:t>Высокие риски</w:t>
            </w: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работа на высоте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Да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работа в несколько ярусов по вертикали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Да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перемещение грузов при помощи подъемных сооружений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Да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 xml:space="preserve">- электросварочные и </w:t>
            </w:r>
            <w:proofErr w:type="spellStart"/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газорезательные</w:t>
            </w:r>
            <w:proofErr w:type="spellEnd"/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 xml:space="preserve"> работы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работа в замкнутых пространствах (колодцы, боровы, емкости и т.д.)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работа в действующих электроустановках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работа в газоопасных местах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работа по демонтажу зданий, сооружений и оборудования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перевозка пассажиров автотранспортом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буровые работы в карьере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взрывные работы и обращение с ВМ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работы по валке леса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9966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водолазные работы</w:t>
            </w:r>
          </w:p>
        </w:tc>
        <w:tc>
          <w:tcPr>
            <w:tcW w:w="2268" w:type="dxa"/>
            <w:shd w:val="clear" w:color="auto" w:fill="FF9966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 w:val="restart"/>
            <w:shd w:val="clear" w:color="auto" w:fill="FFFF99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bCs/>
                <w:sz w:val="23"/>
                <w:szCs w:val="23"/>
              </w:rPr>
              <w:t>Средние риски</w:t>
            </w:r>
          </w:p>
        </w:tc>
        <w:tc>
          <w:tcPr>
            <w:tcW w:w="5670" w:type="dxa"/>
            <w:shd w:val="clear" w:color="auto" w:fill="FFFF99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выполнение работ (по наряду-допуску) на территории производственных подразделений (не указанных в высоких рисках)</w:t>
            </w:r>
          </w:p>
        </w:tc>
        <w:tc>
          <w:tcPr>
            <w:tcW w:w="2268" w:type="dxa"/>
            <w:shd w:val="clear" w:color="auto" w:fill="FFFF99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Да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FF99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FF99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перевозка грузов автотранспортом</w:t>
            </w:r>
          </w:p>
        </w:tc>
        <w:tc>
          <w:tcPr>
            <w:tcW w:w="2268" w:type="dxa"/>
            <w:shd w:val="clear" w:color="auto" w:fill="FFFF99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  <w:vMerge/>
            <w:shd w:val="clear" w:color="auto" w:fill="FFFF99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5670" w:type="dxa"/>
            <w:shd w:val="clear" w:color="auto" w:fill="FFFF99"/>
          </w:tcPr>
          <w:p w:rsidR="00BD5093" w:rsidRPr="00BD5093" w:rsidRDefault="00BD5093" w:rsidP="00BD5093">
            <w:pPr>
              <w:spacing w:after="0"/>
              <w:contextualSpacing/>
              <w:rPr>
                <w:rFonts w:ascii="Tahoma" w:eastAsia="Times New Roman" w:hAnsi="Tahoma" w:cs="Tahoma"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эксплуатация спецтехники</w:t>
            </w:r>
          </w:p>
        </w:tc>
        <w:tc>
          <w:tcPr>
            <w:tcW w:w="2268" w:type="dxa"/>
            <w:shd w:val="clear" w:color="auto" w:fill="FFFF99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  <w:tr w:rsidR="00BD5093" w:rsidRPr="00BD5093" w:rsidTr="00E44ED7">
        <w:tc>
          <w:tcPr>
            <w:tcW w:w="1413" w:type="dxa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bCs/>
                <w:sz w:val="23"/>
                <w:szCs w:val="23"/>
              </w:rPr>
              <w:t>Низкие риски</w:t>
            </w:r>
          </w:p>
        </w:tc>
        <w:tc>
          <w:tcPr>
            <w:tcW w:w="5670" w:type="dxa"/>
          </w:tcPr>
          <w:p w:rsidR="00BD5093" w:rsidRPr="00BD5093" w:rsidRDefault="00BD5093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eastAsia="Times New Roman" w:hAnsi="Tahoma" w:cs="Tahoma"/>
                <w:sz w:val="23"/>
                <w:szCs w:val="23"/>
              </w:rPr>
              <w:t>- другие работы, не вошедшие в высокие и средние риски</w:t>
            </w:r>
          </w:p>
        </w:tc>
        <w:tc>
          <w:tcPr>
            <w:tcW w:w="2268" w:type="dxa"/>
          </w:tcPr>
          <w:p w:rsidR="00BD5093" w:rsidRPr="00BD5093" w:rsidRDefault="00E44ED7" w:rsidP="00BD5093">
            <w:pPr>
              <w:widowControl w:val="0"/>
              <w:tabs>
                <w:tab w:val="center" w:pos="7230"/>
              </w:tabs>
              <w:spacing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Нет</w:t>
            </w:r>
          </w:p>
        </w:tc>
      </w:tr>
    </w:tbl>
    <w:p w:rsidR="00BD5093" w:rsidRDefault="00BD5093" w:rsidP="00BD509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Cs/>
          <w:sz w:val="23"/>
          <w:szCs w:val="23"/>
          <w:lang w:eastAsia="ru-RU"/>
        </w:rPr>
      </w:pPr>
    </w:p>
    <w:p w:rsidR="00E44ED7" w:rsidRPr="00E44ED7" w:rsidRDefault="00E44ED7" w:rsidP="00E44ED7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sz w:val="23"/>
          <w:szCs w:val="23"/>
          <w:lang w:eastAsia="ru-RU"/>
        </w:rPr>
      </w:pPr>
      <w:r w:rsidRPr="00E44ED7">
        <w:rPr>
          <w:rFonts w:ascii="Tahoma" w:eastAsia="Times New Roman" w:hAnsi="Tahoma" w:cs="Tahoma"/>
          <w:b/>
          <w:bCs/>
          <w:sz w:val="23"/>
          <w:szCs w:val="23"/>
          <w:lang w:eastAsia="ru-RU"/>
        </w:rPr>
        <w:t>2.</w:t>
      </w:r>
      <w:r w:rsidRPr="00E44ED7">
        <w:rPr>
          <w:rFonts w:ascii="Tahoma" w:eastAsia="Times New Roman" w:hAnsi="Tahoma" w:cs="Tahoma"/>
          <w:bCs/>
          <w:sz w:val="23"/>
          <w:szCs w:val="23"/>
          <w:lang w:eastAsia="ru-RU"/>
        </w:rPr>
        <w:t xml:space="preserve"> </w:t>
      </w:r>
      <w:r w:rsidRPr="00E44ED7">
        <w:rPr>
          <w:rFonts w:ascii="Tahoma" w:eastAsia="Times New Roman" w:hAnsi="Tahoma" w:cs="Tahoma"/>
          <w:b/>
          <w:bCs/>
          <w:sz w:val="23"/>
          <w:szCs w:val="23"/>
          <w:lang w:eastAsia="ru-RU"/>
        </w:rPr>
        <w:t xml:space="preserve">Требования законодательных актов Российской Федерации в области </w:t>
      </w:r>
      <w:proofErr w:type="spellStart"/>
      <w:r w:rsidRPr="00E44ED7">
        <w:rPr>
          <w:rFonts w:ascii="Tahoma" w:eastAsia="Times New Roman" w:hAnsi="Tahoma" w:cs="Tahoma"/>
          <w:b/>
          <w:bCs/>
          <w:sz w:val="23"/>
          <w:szCs w:val="23"/>
          <w:lang w:eastAsia="ru-RU"/>
        </w:rPr>
        <w:t>ПБиОТ</w:t>
      </w:r>
      <w:proofErr w:type="spellEnd"/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47"/>
        <w:gridCol w:w="2266"/>
        <w:gridCol w:w="2262"/>
        <w:gridCol w:w="2457"/>
        <w:gridCol w:w="1713"/>
      </w:tblGrid>
      <w:tr w:rsidR="00E44ED7" w:rsidRPr="00E44ED7" w:rsidTr="00E44ED7">
        <w:tc>
          <w:tcPr>
            <w:tcW w:w="647" w:type="dxa"/>
            <w:shd w:val="clear" w:color="auto" w:fill="auto"/>
            <w:vAlign w:val="center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Состав Предмета закупки                (виды работ, услуг)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Содержание и обоснование требования*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Формат подтверждения требования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/>
                <w:bCs/>
                <w:sz w:val="23"/>
                <w:szCs w:val="23"/>
              </w:rPr>
              <w:t>Примечание</w:t>
            </w:r>
          </w:p>
        </w:tc>
      </w:tr>
      <w:tr w:rsidR="00E44ED7" w:rsidRPr="00E44ED7" w:rsidTr="00E44ED7">
        <w:tc>
          <w:tcPr>
            <w:tcW w:w="64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Все виды работ и/или услуг производственного характера</w:t>
            </w:r>
          </w:p>
        </w:tc>
        <w:tc>
          <w:tcPr>
            <w:tcW w:w="2262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 xml:space="preserve">Персонал Подрядчика обучен безопасным </w:t>
            </w: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lastRenderedPageBreak/>
              <w:t>методам и приемам выполнения работ, оказанию первой помощи пострадавшим на производстве.</w:t>
            </w: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/>
                <w:bCs/>
                <w:sz w:val="23"/>
                <w:szCs w:val="23"/>
                <w:u w:val="single"/>
              </w:rPr>
            </w:pPr>
          </w:p>
        </w:tc>
        <w:tc>
          <w:tcPr>
            <w:tcW w:w="245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lastRenderedPageBreak/>
              <w:t xml:space="preserve"> Заверенные копии удостоверений работников о проверке знаний </w:t>
            </w: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lastRenderedPageBreak/>
              <w:t xml:space="preserve">требований охраны труда </w:t>
            </w:r>
          </w:p>
        </w:tc>
        <w:tc>
          <w:tcPr>
            <w:tcW w:w="1713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</w:tr>
      <w:tr w:rsidR="00E44ED7" w:rsidRPr="00E44ED7" w:rsidTr="00E44ED7">
        <w:tc>
          <w:tcPr>
            <w:tcW w:w="64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2</w:t>
            </w:r>
          </w:p>
        </w:tc>
        <w:tc>
          <w:tcPr>
            <w:tcW w:w="2266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Все виды работ и/или услуг производственного характера</w:t>
            </w:r>
          </w:p>
        </w:tc>
        <w:tc>
          <w:tcPr>
            <w:tcW w:w="2262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</w:t>
            </w:r>
          </w:p>
        </w:tc>
        <w:tc>
          <w:tcPr>
            <w:tcW w:w="245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Утвержденные нормы выдачи СИЗ по профессиям</w:t>
            </w:r>
          </w:p>
        </w:tc>
        <w:tc>
          <w:tcPr>
            <w:tcW w:w="1713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</w:tr>
      <w:tr w:rsidR="00E44ED7" w:rsidRPr="00E44ED7" w:rsidTr="00E44ED7">
        <w:tc>
          <w:tcPr>
            <w:tcW w:w="64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3</w:t>
            </w:r>
          </w:p>
        </w:tc>
        <w:tc>
          <w:tcPr>
            <w:tcW w:w="2266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Работы с вредными и (или) опасными условиями труда</w:t>
            </w: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Работы, связанные с движением транспорта</w:t>
            </w:r>
          </w:p>
        </w:tc>
        <w:tc>
          <w:tcPr>
            <w:tcW w:w="2262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  <w:tc>
          <w:tcPr>
            <w:tcW w:w="245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Заверенные копии документов о прохождении медицинских осмотров.</w:t>
            </w:r>
          </w:p>
        </w:tc>
        <w:tc>
          <w:tcPr>
            <w:tcW w:w="1713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</w:tr>
      <w:tr w:rsidR="00E44ED7" w:rsidRPr="00E44ED7" w:rsidTr="00E44ED7">
        <w:tc>
          <w:tcPr>
            <w:tcW w:w="64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4</w:t>
            </w:r>
          </w:p>
        </w:tc>
        <w:tc>
          <w:tcPr>
            <w:tcW w:w="2266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Работы на высоте</w:t>
            </w:r>
          </w:p>
        </w:tc>
        <w:tc>
          <w:tcPr>
            <w:tcW w:w="2262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 xml:space="preserve">Персонал Подрядчика имеет квалификацию, соответствующую характеру выполняемых работ </w:t>
            </w:r>
          </w:p>
        </w:tc>
        <w:tc>
          <w:tcPr>
            <w:tcW w:w="245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Заверенные копии документов об обучении безопасным методам и приемам выполнения работ на высоте (1, 2 или 3 группа допуска на высоте);</w:t>
            </w: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 xml:space="preserve">Заверенные копии </w:t>
            </w: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lastRenderedPageBreak/>
              <w:t xml:space="preserve">документов об обучении безопасным методам и приемам выполнения работ на высоте с применением средств </w:t>
            </w:r>
            <w:proofErr w:type="spellStart"/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подмащивания</w:t>
            </w:r>
            <w:proofErr w:type="spellEnd"/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, а также на площадках с защитными ограждениями высотой 1,1 м и более</w:t>
            </w: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Копии документов об обучении по охране труда в соответствии с  Постановлением Правительства «О порядке обучения по охране труда и проверки знаний требований охраны труда»</w:t>
            </w:r>
          </w:p>
        </w:tc>
        <w:tc>
          <w:tcPr>
            <w:tcW w:w="1713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</w:tr>
      <w:tr w:rsidR="00E44ED7" w:rsidRPr="00E44ED7" w:rsidTr="00E44ED7">
        <w:tc>
          <w:tcPr>
            <w:tcW w:w="64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>
              <w:rPr>
                <w:rFonts w:ascii="Tahoma" w:eastAsia="Times New Roman" w:hAnsi="Tahoma" w:cs="Tahoma"/>
                <w:bCs/>
                <w:sz w:val="23"/>
                <w:szCs w:val="23"/>
              </w:rPr>
              <w:t>5</w:t>
            </w:r>
          </w:p>
        </w:tc>
        <w:tc>
          <w:tcPr>
            <w:tcW w:w="2266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Работы перемещение грузов при помощи подъемных сооружений</w:t>
            </w:r>
          </w:p>
        </w:tc>
        <w:tc>
          <w:tcPr>
            <w:tcW w:w="2262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Персонал Подрядчика имеет квалификацию, соответствующую характеру выполняемых работ</w:t>
            </w:r>
          </w:p>
        </w:tc>
        <w:tc>
          <w:tcPr>
            <w:tcW w:w="2457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Копии документов об аттестации в области промышленной безопасности;</w:t>
            </w:r>
          </w:p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  <w:r w:rsidRPr="00E44ED7">
              <w:rPr>
                <w:rFonts w:ascii="Tahoma" w:eastAsia="Times New Roman" w:hAnsi="Tahoma" w:cs="Tahoma"/>
                <w:bCs/>
                <w:sz w:val="23"/>
                <w:szCs w:val="23"/>
              </w:rPr>
              <w:t>Копии документов об обучении по охране труда в соответствии с  Постановлением Правительства «О порядке обучения по охране труда и проверки знаний требований охраны труда»</w:t>
            </w:r>
          </w:p>
        </w:tc>
        <w:tc>
          <w:tcPr>
            <w:tcW w:w="1713" w:type="dxa"/>
            <w:shd w:val="clear" w:color="auto" w:fill="auto"/>
          </w:tcPr>
          <w:p w:rsidR="00E44ED7" w:rsidRPr="00E44ED7" w:rsidRDefault="00E44ED7" w:rsidP="00E44ED7">
            <w:pPr>
              <w:widowControl w:val="0"/>
              <w:tabs>
                <w:tab w:val="center" w:pos="7230"/>
              </w:tabs>
              <w:spacing w:before="0" w:after="0"/>
              <w:contextualSpacing/>
              <w:rPr>
                <w:rFonts w:ascii="Tahoma" w:eastAsia="Times New Roman" w:hAnsi="Tahoma" w:cs="Tahoma"/>
                <w:bCs/>
                <w:sz w:val="23"/>
                <w:szCs w:val="23"/>
              </w:rPr>
            </w:pPr>
          </w:p>
        </w:tc>
      </w:tr>
    </w:tbl>
    <w:p w:rsidR="00E44ED7" w:rsidRPr="00E44ED7" w:rsidRDefault="00E44ED7" w:rsidP="00E44ED7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Cs/>
          <w:sz w:val="23"/>
          <w:szCs w:val="23"/>
          <w:lang w:eastAsia="ru-RU"/>
        </w:rPr>
      </w:pPr>
    </w:p>
    <w:p w:rsidR="00E44ED7" w:rsidRPr="00BD5093" w:rsidRDefault="00E44ED7" w:rsidP="00BD509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Cs/>
          <w:sz w:val="23"/>
          <w:szCs w:val="23"/>
          <w:lang w:eastAsia="ru-RU"/>
        </w:rPr>
      </w:pPr>
    </w:p>
    <w:sectPr w:rsidR="00E44ED7" w:rsidRPr="00BD5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DA"/>
    <w:rsid w:val="004A55D9"/>
    <w:rsid w:val="00BD5093"/>
    <w:rsid w:val="00D61CDA"/>
    <w:rsid w:val="00D62F0E"/>
    <w:rsid w:val="00E4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846B"/>
  <w15:chartTrackingRefBased/>
  <w15:docId w15:val="{BB79050A-2C78-4C19-A54C-FD4B4681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5093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BD5093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 Евгений Николаевич</dc:creator>
  <cp:keywords/>
  <dc:description/>
  <cp:lastModifiedBy>Нефедьева Светлана Михайловна</cp:lastModifiedBy>
  <cp:revision>3</cp:revision>
  <dcterms:created xsi:type="dcterms:W3CDTF">2026-04-01T05:50:00Z</dcterms:created>
  <dcterms:modified xsi:type="dcterms:W3CDTF">2026-04-01T06:02:00Z</dcterms:modified>
</cp:coreProperties>
</file>